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Caladea" w:hAnsi="Caladea" w:cs="Caladea"/>
          <w:b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Предмет:</w:t>
      </w:r>
      <w:r>
        <w:rPr>
          <w:rFonts w:ascii="Caladea" w:hAnsi="Caladea" w:eastAsia="Caladea" w:cs="Caladea"/>
          <w:sz w:val="24"/>
          <w:szCs w:val="24"/>
        </w:rPr>
        <w:t xml:space="preserve"> М</w:t>
      </w:r>
      <w:r>
        <w:rPr>
          <w:rFonts w:ascii="Caladea" w:hAnsi="Caladea" w:eastAsia="Caladea" w:cs="Caladea"/>
          <w:sz w:val="24"/>
          <w:szCs w:val="24"/>
        </w:rPr>
        <w:t xml:space="preserve">узыка</w:t>
      </w:r>
      <w:r>
        <w:rPr>
          <w:rFonts w:ascii="Caladea" w:hAnsi="Caladea" w:eastAsia="Caladea" w:cs="Caladea"/>
          <w:b/>
          <w:sz w:val="24"/>
          <w:szCs w:val="24"/>
        </w:rPr>
      </w:r>
      <w:r>
        <w:rPr>
          <w:rFonts w:ascii="Caladea" w:hAnsi="Caladea" w:cs="Caladea"/>
          <w:b/>
          <w:sz w:val="24"/>
          <w:szCs w:val="24"/>
        </w:rPr>
      </w:r>
    </w:p>
    <w:p>
      <w:pPr>
        <w:spacing w:after="0"/>
        <w:rPr>
          <w:rFonts w:ascii="Caladea" w:hAnsi="Caladea" w:cs="Caladea"/>
          <w:b w:val="0"/>
          <w:bCs w:val="0"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Класс: </w:t>
      </w:r>
      <w:r>
        <w:rPr>
          <w:rFonts w:ascii="Caladea" w:hAnsi="Caladea" w:eastAsia="Caladea" w:cs="Caladea"/>
          <w:sz w:val="24"/>
          <w:szCs w:val="24"/>
        </w:rPr>
        <w:t xml:space="preserve">6Б</w:t>
      </w:r>
      <w:r>
        <w:rPr>
          <w:rFonts w:ascii="Caladea" w:hAnsi="Caladea" w:eastAsia="Caladea" w:cs="Caladea"/>
          <w:b/>
          <w:sz w:val="24"/>
          <w:szCs w:val="24"/>
        </w:rPr>
        <w:t xml:space="preserve">, </w:t>
      </w:r>
      <w:r>
        <w:rPr>
          <w:rFonts w:ascii="Caladea" w:hAnsi="Caladea" w:eastAsia="Caladea" w:cs="Caladea"/>
          <w:b w:val="0"/>
          <w:bCs w:val="0"/>
          <w:sz w:val="24"/>
          <w:szCs w:val="24"/>
        </w:rPr>
        <w:t xml:space="preserve">6В</w:t>
      </w:r>
      <w:r>
        <w:rPr>
          <w:rFonts w:ascii="Caladea" w:hAnsi="Caladea" w:cs="Caladea"/>
          <w:b w:val="0"/>
          <w:bCs w:val="0"/>
          <w:sz w:val="24"/>
          <w:szCs w:val="24"/>
        </w:rPr>
      </w:r>
    </w:p>
    <w:p>
      <w:p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Тема: </w:t>
      </w:r>
      <w:r>
        <w:rPr>
          <w:rFonts w:ascii="Caladea" w:hAnsi="Caladea" w:eastAsia="Caladea" w:cs="Caladea"/>
          <w:sz w:val="24"/>
          <w:szCs w:val="24"/>
        </w:rPr>
        <w:t xml:space="preserve">Вечные темы искусства и жизни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jc w:val="left"/>
        <w:spacing w:after="0"/>
        <w:rPr>
          <w:rFonts w:ascii="Caladea" w:hAnsi="Caladea" w:cs="Caladea"/>
          <w:b w:val="0"/>
          <w:bCs w:val="0"/>
          <w:sz w:val="24"/>
          <w:szCs w:val="24"/>
          <w:highlight w:val="none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Дата: </w:t>
      </w:r>
      <w:r>
        <w:rPr>
          <w:rFonts w:ascii="Caladea" w:hAnsi="Caladea" w:eastAsia="Caladea" w:cs="Caladea"/>
          <w:b w:val="0"/>
          <w:bCs w:val="0"/>
          <w:sz w:val="24"/>
          <w:szCs w:val="24"/>
          <w:highlight w:val="none"/>
        </w:rPr>
      </w:r>
      <w:r>
        <w:rPr>
          <w:rFonts w:ascii="Caladea" w:hAnsi="Caladea" w:cs="Caladea"/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rFonts w:ascii="Caladea" w:hAnsi="Caladea" w:cs="Caladea"/>
          <w:b/>
          <w:bCs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  <w:highlight w:val="none"/>
        </w:rPr>
      </w:r>
      <w:r>
        <w:rPr>
          <w:rFonts w:ascii="Caladea" w:hAnsi="Caladea" w:eastAsia="Caladea" w:cs="Caladea"/>
          <w:b/>
          <w:bCs/>
          <w:sz w:val="24"/>
          <w:szCs w:val="24"/>
        </w:rPr>
      </w:r>
      <w:r>
        <w:rPr>
          <w:rFonts w:ascii="Caladea" w:hAnsi="Caladea" w:cs="Caladea"/>
          <w:b/>
          <w:bCs/>
          <w:sz w:val="24"/>
          <w:szCs w:val="24"/>
        </w:rPr>
      </w:r>
    </w:p>
    <w:p>
      <w:pPr>
        <w:jc w:val="both"/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Задание 1. Просмотреть видео по теме урока.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Ссылка -</w:t>
      </w:r>
      <w:hyperlink r:id="rId9" w:tooltip="https://rutube.ru/video/1c7b8a4400d3acffc88555361fe093cb/?ysclid=m5pclbslv085193925" w:history="1">
        <w:r>
          <w:rPr>
            <w:rStyle w:val="836"/>
            <w:rFonts w:ascii="Caladea" w:hAnsi="Caladea" w:eastAsia="Caladea" w:cs="Caladea"/>
            <w:sz w:val="24"/>
            <w:szCs w:val="24"/>
          </w:rPr>
          <w:t xml:space="preserve">https://rutube.ru/video/1c7b8a4400d3acffc88555361fe093cb/?ysclid=m5pclbslv085193925</w:t>
        </w:r>
      </w:hyperlink>
      <w:r>
        <w:rPr>
          <w:rFonts w:ascii="Caladea" w:hAnsi="Caladea" w:eastAsia="Caladea" w:cs="Caladea"/>
          <w:sz w:val="24"/>
          <w:szCs w:val="24"/>
        </w:rPr>
        <w:t xml:space="preserve">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Задание 2. Ответьте письменно на вопросы.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pStyle w:val="837"/>
        <w:numPr>
          <w:ilvl w:val="0"/>
          <w:numId w:val="1"/>
        </w:num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Назовите </w:t>
      </w:r>
      <w:r>
        <w:rPr>
          <w:rFonts w:ascii="Caladea" w:hAnsi="Caladea" w:eastAsia="Caladea" w:cs="Caladea"/>
          <w:sz w:val="24"/>
          <w:szCs w:val="24"/>
          <w:u w:val="single"/>
        </w:rPr>
        <w:t xml:space="preserve">основные виды искусства</w:t>
      </w:r>
      <w:r>
        <w:rPr>
          <w:rFonts w:ascii="Caladea" w:hAnsi="Caladea" w:eastAsia="Caladea" w:cs="Caladea"/>
          <w:sz w:val="24"/>
          <w:szCs w:val="24"/>
        </w:rPr>
        <w:t xml:space="preserve">.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pStyle w:val="837"/>
        <w:numPr>
          <w:ilvl w:val="0"/>
          <w:numId w:val="1"/>
        </w:num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Назовите </w:t>
      </w:r>
      <w:r>
        <w:rPr>
          <w:rFonts w:ascii="Caladea" w:hAnsi="Caladea" w:eastAsia="Caladea" w:cs="Caladea"/>
          <w:sz w:val="24"/>
          <w:szCs w:val="24"/>
          <w:u w:val="single"/>
        </w:rPr>
        <w:t xml:space="preserve">основные жанры искусства</w:t>
      </w:r>
      <w:r>
        <w:rPr>
          <w:rFonts w:ascii="Caladea" w:hAnsi="Caladea" w:eastAsia="Caladea" w:cs="Caladea"/>
          <w:sz w:val="24"/>
          <w:szCs w:val="24"/>
        </w:rPr>
        <w:t xml:space="preserve">.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pStyle w:val="837"/>
        <w:numPr>
          <w:ilvl w:val="0"/>
          <w:numId w:val="1"/>
        </w:num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Назовите </w:t>
      </w:r>
      <w:r>
        <w:rPr>
          <w:rFonts w:ascii="Caladea" w:hAnsi="Caladea" w:eastAsia="Caladea" w:cs="Caladea"/>
          <w:sz w:val="24"/>
          <w:szCs w:val="24"/>
          <w:u w:val="single"/>
        </w:rPr>
        <w:t xml:space="preserve">основу всех видов и жанров искусства</w:t>
      </w:r>
      <w:r>
        <w:rPr>
          <w:rFonts w:ascii="Caladea" w:hAnsi="Caladea" w:eastAsia="Caladea" w:cs="Caladea"/>
          <w:sz w:val="24"/>
          <w:szCs w:val="24"/>
        </w:rPr>
        <w:t xml:space="preserve">.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pStyle w:val="837"/>
        <w:numPr>
          <w:ilvl w:val="0"/>
          <w:numId w:val="1"/>
        </w:num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Как подразделяются муз</w:t>
      </w:r>
      <w:r>
        <w:rPr>
          <w:rFonts w:ascii="Caladea" w:hAnsi="Caladea" w:eastAsia="Caladea" w:cs="Caladea"/>
          <w:sz w:val="24"/>
          <w:szCs w:val="24"/>
        </w:rPr>
        <w:t xml:space="preserve">.</w:t>
      </w:r>
      <w:r>
        <w:rPr>
          <w:rFonts w:ascii="Caladea" w:hAnsi="Caladea" w:eastAsia="Caladea" w:cs="Caladea"/>
          <w:sz w:val="24"/>
          <w:szCs w:val="24"/>
        </w:rPr>
        <w:t xml:space="preserve"> </w:t>
      </w:r>
      <w:r>
        <w:rPr>
          <w:rFonts w:ascii="Caladea" w:hAnsi="Caladea" w:eastAsia="Caladea" w:cs="Caladea"/>
          <w:sz w:val="24"/>
          <w:szCs w:val="24"/>
        </w:rPr>
        <w:t xml:space="preserve">п</w:t>
      </w:r>
      <w:r>
        <w:rPr>
          <w:rFonts w:ascii="Caladea" w:hAnsi="Caladea" w:eastAsia="Caladea" w:cs="Caladea"/>
          <w:sz w:val="24"/>
          <w:szCs w:val="24"/>
        </w:rPr>
        <w:t xml:space="preserve">роизведения </w:t>
      </w:r>
      <w:r>
        <w:rPr>
          <w:rFonts w:ascii="Caladea" w:hAnsi="Caladea" w:eastAsia="Caladea" w:cs="Caladea"/>
          <w:sz w:val="24"/>
          <w:szCs w:val="24"/>
          <w:u w:val="single"/>
        </w:rPr>
        <w:t xml:space="preserve">по способу исполнения</w:t>
      </w:r>
      <w:r>
        <w:rPr>
          <w:rFonts w:ascii="Caladea" w:hAnsi="Caladea" w:eastAsia="Caladea" w:cs="Caladea"/>
          <w:sz w:val="24"/>
          <w:szCs w:val="24"/>
        </w:rPr>
        <w:t xml:space="preserve">?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pStyle w:val="837"/>
        <w:numPr>
          <w:ilvl w:val="0"/>
          <w:numId w:val="1"/>
        </w:num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Как подразделяются муз</w:t>
      </w:r>
      <w:r>
        <w:rPr>
          <w:rFonts w:ascii="Caladea" w:hAnsi="Caladea" w:eastAsia="Caladea" w:cs="Caladea"/>
          <w:sz w:val="24"/>
          <w:szCs w:val="24"/>
        </w:rPr>
        <w:t xml:space="preserve">.</w:t>
      </w:r>
      <w:r>
        <w:rPr>
          <w:rFonts w:ascii="Caladea" w:hAnsi="Caladea" w:eastAsia="Caladea" w:cs="Caladea"/>
          <w:sz w:val="24"/>
          <w:szCs w:val="24"/>
        </w:rPr>
        <w:t xml:space="preserve"> </w:t>
      </w:r>
      <w:r>
        <w:rPr>
          <w:rFonts w:ascii="Caladea" w:hAnsi="Caladea" w:eastAsia="Caladea" w:cs="Caladea"/>
          <w:sz w:val="24"/>
          <w:szCs w:val="24"/>
        </w:rPr>
        <w:t xml:space="preserve">п</w:t>
      </w:r>
      <w:r>
        <w:rPr>
          <w:rFonts w:ascii="Caladea" w:hAnsi="Caladea" w:eastAsia="Caladea" w:cs="Caladea"/>
          <w:sz w:val="24"/>
          <w:szCs w:val="24"/>
        </w:rPr>
        <w:t xml:space="preserve">роизведения </w:t>
      </w:r>
      <w:r>
        <w:rPr>
          <w:rFonts w:ascii="Caladea" w:hAnsi="Caladea" w:eastAsia="Caladea" w:cs="Caladea"/>
          <w:sz w:val="24"/>
          <w:szCs w:val="24"/>
          <w:u w:val="single"/>
        </w:rPr>
        <w:t xml:space="preserve">по условиям исполнения и восприятия</w:t>
      </w:r>
      <w:r>
        <w:rPr>
          <w:rFonts w:ascii="Caladea" w:hAnsi="Caladea" w:eastAsia="Caladea" w:cs="Caladea"/>
          <w:sz w:val="24"/>
          <w:szCs w:val="24"/>
        </w:rPr>
        <w:t xml:space="preserve">?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cs="Caladea"/>
          <w:sz w:val="24"/>
          <w:szCs w:val="24"/>
        </w:rPr>
      </w:r>
    </w:p>
    <w:p>
      <w:pPr>
        <w:ind w:left="720" w:firstLine="0"/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ind w:left="720" w:firstLine="0"/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Предмет: </w:t>
      </w:r>
      <w:r>
        <w:rPr>
          <w:rFonts w:ascii="Caladea" w:hAnsi="Caladea" w:eastAsia="Caladea" w:cs="Caladea"/>
          <w:sz w:val="24"/>
          <w:szCs w:val="24"/>
        </w:rPr>
        <w:t xml:space="preserve">музыка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spacing w:after="0"/>
        <w:rPr>
          <w:rFonts w:ascii="Caladea" w:hAnsi="Caladea" w:cs="Caladea"/>
          <w:b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Класс: </w:t>
      </w:r>
      <w:r>
        <w:rPr>
          <w:rFonts w:ascii="Caladea" w:hAnsi="Caladea" w:eastAsia="Caladea" w:cs="Caladea"/>
          <w:sz w:val="24"/>
          <w:szCs w:val="24"/>
        </w:rPr>
        <w:t xml:space="preserve">6</w:t>
      </w:r>
      <w:r>
        <w:rPr>
          <w:rFonts w:ascii="Caladea" w:hAnsi="Caladea" w:eastAsia="Caladea" w:cs="Caladea"/>
          <w:sz w:val="24"/>
          <w:szCs w:val="24"/>
        </w:rPr>
        <w:t xml:space="preserve">Б</w:t>
      </w:r>
      <w:r>
        <w:rPr>
          <w:rFonts w:ascii="Caladea" w:hAnsi="Caladea" w:eastAsia="Caladea" w:cs="Caladea"/>
          <w:b/>
          <w:sz w:val="24"/>
          <w:szCs w:val="24"/>
        </w:rPr>
        <w:t xml:space="preserve">, </w:t>
      </w:r>
      <w:r>
        <w:rPr>
          <w:rFonts w:ascii="Caladea" w:hAnsi="Caladea" w:eastAsia="Caladea" w:cs="Caladea"/>
          <w:b w:val="0"/>
          <w:bCs w:val="0"/>
          <w:sz w:val="24"/>
          <w:szCs w:val="24"/>
        </w:rPr>
        <w:t xml:space="preserve">6В</w:t>
      </w:r>
      <w:r>
        <w:rPr>
          <w:rFonts w:ascii="Caladea" w:hAnsi="Caladea" w:eastAsia="Caladea" w:cs="Caladea"/>
          <w:b w:val="0"/>
          <w:bCs w:val="0"/>
          <w:sz w:val="24"/>
          <w:szCs w:val="24"/>
        </w:rPr>
      </w:r>
    </w:p>
    <w:p>
      <w:pPr>
        <w:spacing w:after="0"/>
        <w:rPr>
          <w:rFonts w:ascii="Caladea" w:hAnsi="Caladea" w:cs="Caladea"/>
          <w:b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Тема: </w:t>
      </w:r>
      <w:r>
        <w:rPr>
          <w:rFonts w:ascii="Caladea" w:hAnsi="Caladea" w:eastAsia="Caladea" w:cs="Caladea"/>
          <w:sz w:val="24"/>
          <w:szCs w:val="24"/>
        </w:rPr>
        <w:t xml:space="preserve">По странам и континентам</w:t>
      </w:r>
      <w:r>
        <w:rPr>
          <w:rFonts w:ascii="Caladea" w:hAnsi="Caladea" w:eastAsia="Caladea" w:cs="Caladea"/>
          <w:b/>
          <w:sz w:val="24"/>
          <w:szCs w:val="24"/>
        </w:rPr>
      </w:r>
      <w:r>
        <w:rPr>
          <w:rFonts w:ascii="Caladea" w:hAnsi="Caladea" w:eastAsia="Caladea" w:cs="Caladea"/>
          <w:b/>
          <w:sz w:val="24"/>
          <w:szCs w:val="24"/>
        </w:rPr>
      </w:r>
    </w:p>
    <w:p>
      <w:pPr>
        <w:spacing w:after="0"/>
        <w:rPr>
          <w:rFonts w:ascii="Caladea" w:hAnsi="Caladea" w:cs="Caladea"/>
          <w:b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  <w:t xml:space="preserve">Дата: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b/>
          <w:sz w:val="24"/>
          <w:szCs w:val="24"/>
        </w:rPr>
      </w:r>
    </w:p>
    <w:p>
      <w:pPr>
        <w:jc w:val="center"/>
        <w:rPr>
          <w:rFonts w:ascii="Caladea" w:hAnsi="Caladea" w:cs="Caladea"/>
          <w:b/>
          <w:sz w:val="24"/>
          <w:szCs w:val="24"/>
        </w:rPr>
      </w:pPr>
      <w:r>
        <w:rPr>
          <w:rFonts w:ascii="Caladea" w:hAnsi="Caladea" w:eastAsia="Caladea" w:cs="Caladea"/>
          <w:b/>
          <w:sz w:val="24"/>
          <w:szCs w:val="24"/>
        </w:rPr>
      </w:r>
      <w:r>
        <w:rPr>
          <w:rFonts w:ascii="Caladea" w:hAnsi="Caladea" w:eastAsia="Caladea" w:cs="Caladea"/>
          <w:b/>
          <w:sz w:val="24"/>
          <w:szCs w:val="24"/>
        </w:rPr>
      </w:r>
      <w:r>
        <w:rPr>
          <w:rFonts w:ascii="Caladea" w:hAnsi="Caladea" w:eastAsia="Caladea" w:cs="Caladea"/>
          <w:b/>
          <w:sz w:val="24"/>
          <w:szCs w:val="24"/>
        </w:rPr>
      </w:r>
    </w:p>
    <w:p>
      <w:pPr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Задание 1. Просмотреть видео.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Ссылка - </w:t>
      </w:r>
      <w:hyperlink r:id="rId10" w:tooltip="https://resh.edu.ru/subject/lesson/3180/main/?ysclid=m5v7x3veug121584991" w:history="1">
        <w:r>
          <w:rPr>
            <w:rStyle w:val="836"/>
            <w:rFonts w:ascii="Caladea" w:hAnsi="Caladea" w:eastAsia="Caladea" w:cs="Caladea"/>
            <w:color w:val="0000ee"/>
            <w:sz w:val="24"/>
            <w:szCs w:val="24"/>
          </w:rPr>
          <w:t xml:space="preserve">Музыка - Российская электронная школа</w:t>
        </w:r>
      </w:hyperlink>
      <w:r>
        <w:rPr>
          <w:rFonts w:ascii="Caladea" w:hAnsi="Caladea" w:eastAsia="Caladea" w:cs="Caladea"/>
          <w:sz w:val="24"/>
          <w:szCs w:val="24"/>
        </w:rPr>
        <w:t xml:space="preserve">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Задание 2. Пройти тренировочные задания.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</w:rPr>
        <w:t xml:space="preserve">Ссылка - </w:t>
      </w:r>
      <w:hyperlink r:id="rId11" w:tooltip="https://resh.edu.ru/subject/lesson/3180/train/#209609" w:anchor="209609" w:history="1">
        <w:r>
          <w:rPr>
            <w:rStyle w:val="836"/>
            <w:rFonts w:ascii="Caladea" w:hAnsi="Caladea" w:eastAsia="Caladea" w:cs="Caladea"/>
            <w:color w:val="0000ee"/>
            <w:sz w:val="24"/>
            <w:szCs w:val="24"/>
          </w:rPr>
          <w:t xml:space="preserve">Музыка - Российская электронная школа</w:t>
        </w:r>
      </w:hyperlink>
      <w:r>
        <w:rPr>
          <w:rFonts w:ascii="Caladea" w:hAnsi="Caladea" w:eastAsia="Caladea" w:cs="Caladea"/>
          <w:sz w:val="24"/>
          <w:szCs w:val="24"/>
        </w:rPr>
        <w:t xml:space="preserve"> </w:t>
      </w:r>
      <w:r>
        <w:rPr>
          <w:rFonts w:ascii="Caladea" w:hAnsi="Caladea" w:eastAsia="Caladea" w:cs="Caladea"/>
          <w:sz w:val="24"/>
          <w:szCs w:val="24"/>
        </w:rPr>
      </w:r>
      <w:r>
        <w:rPr>
          <w:rFonts w:ascii="Caladea" w:hAnsi="Caladea" w:eastAsia="Caladea" w:cs="Caladea"/>
          <w:sz w:val="24"/>
          <w:szCs w:val="24"/>
        </w:rPr>
      </w:r>
    </w:p>
    <w:p>
      <w:pPr>
        <w:ind w:left="0" w:firstLine="0"/>
        <w:spacing w:after="0"/>
        <w:rPr>
          <w:rFonts w:ascii="Caladea" w:hAnsi="Caladea" w:cs="Caladea"/>
          <w:sz w:val="24"/>
          <w:szCs w:val="24"/>
        </w:rPr>
      </w:pPr>
      <w:r>
        <w:rPr>
          <w:rFonts w:ascii="Caladea" w:hAnsi="Caladea" w:eastAsia="Caladea" w:cs="Caladea"/>
          <w:sz w:val="24"/>
          <w:szCs w:val="24"/>
          <w:highlight w:val="none"/>
        </w:rPr>
      </w:r>
      <w:r>
        <w:rPr>
          <w:rFonts w:ascii="Caladea" w:hAnsi="Caladea" w:eastAsia="Caladea" w:cs="Caladea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adea">
    <w:panose1 w:val="0204050305040603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No Spacing"/>
    <w:uiPriority w:val="1"/>
    <w:qFormat/>
    <w:pPr>
      <w:spacing w:before="0" w:after="0" w:line="240" w:lineRule="auto"/>
    </w:pPr>
  </w:style>
  <w:style w:type="paragraph" w:styleId="675">
    <w:name w:val="Title"/>
    <w:basedOn w:val="832"/>
    <w:next w:val="832"/>
    <w:link w:val="67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6">
    <w:name w:val="Title Char"/>
    <w:basedOn w:val="833"/>
    <w:link w:val="675"/>
    <w:uiPriority w:val="10"/>
    <w:rPr>
      <w:sz w:val="48"/>
      <w:szCs w:val="48"/>
    </w:rPr>
  </w:style>
  <w:style w:type="paragraph" w:styleId="677">
    <w:name w:val="Subtitle"/>
    <w:basedOn w:val="832"/>
    <w:next w:val="832"/>
    <w:link w:val="678"/>
    <w:uiPriority w:val="11"/>
    <w:qFormat/>
    <w:pPr>
      <w:spacing w:before="200" w:after="200"/>
    </w:pPr>
    <w:rPr>
      <w:sz w:val="24"/>
      <w:szCs w:val="24"/>
    </w:rPr>
  </w:style>
  <w:style w:type="character" w:styleId="678">
    <w:name w:val="Subtitle Char"/>
    <w:basedOn w:val="833"/>
    <w:link w:val="677"/>
    <w:uiPriority w:val="11"/>
    <w:rPr>
      <w:sz w:val="24"/>
      <w:szCs w:val="24"/>
    </w:rPr>
  </w:style>
  <w:style w:type="paragraph" w:styleId="679">
    <w:name w:val="Quote"/>
    <w:basedOn w:val="832"/>
    <w:next w:val="832"/>
    <w:link w:val="680"/>
    <w:uiPriority w:val="29"/>
    <w:qFormat/>
    <w:pPr>
      <w:ind w:left="720" w:right="720"/>
    </w:pPr>
    <w:rPr>
      <w:i/>
    </w:rPr>
  </w:style>
  <w:style w:type="character" w:styleId="680">
    <w:name w:val="Quote Char"/>
    <w:link w:val="679"/>
    <w:uiPriority w:val="29"/>
    <w:rPr>
      <w:i/>
    </w:rPr>
  </w:style>
  <w:style w:type="paragraph" w:styleId="681">
    <w:name w:val="Intense Quote"/>
    <w:basedOn w:val="832"/>
    <w:next w:val="832"/>
    <w:link w:val="68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2">
    <w:name w:val="Intense Quote Char"/>
    <w:link w:val="681"/>
    <w:uiPriority w:val="30"/>
    <w:rPr>
      <w:i/>
    </w:rPr>
  </w:style>
  <w:style w:type="paragraph" w:styleId="683">
    <w:name w:val="Header"/>
    <w:basedOn w:val="832"/>
    <w:link w:val="68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Header Char"/>
    <w:basedOn w:val="833"/>
    <w:link w:val="683"/>
    <w:uiPriority w:val="99"/>
  </w:style>
  <w:style w:type="paragraph" w:styleId="685">
    <w:name w:val="Footer"/>
    <w:basedOn w:val="832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Footer Char"/>
    <w:basedOn w:val="833"/>
    <w:link w:val="685"/>
    <w:uiPriority w:val="99"/>
  </w:style>
  <w:style w:type="paragraph" w:styleId="687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8">
    <w:name w:val="Caption Char"/>
    <w:basedOn w:val="687"/>
    <w:link w:val="685"/>
    <w:uiPriority w:val="99"/>
  </w:style>
  <w:style w:type="table" w:styleId="689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basedOn w:val="833"/>
    <w:uiPriority w:val="99"/>
    <w:unhideWhenUsed/>
    <w:rPr>
      <w:color w:val="0563c1" w:themeColor="hyperlink"/>
      <w:u w:val="single"/>
    </w:rPr>
  </w:style>
  <w:style w:type="paragraph" w:styleId="837">
    <w:name w:val="List Paragraph"/>
    <w:basedOn w:val="83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tube.ru/video/1c7b8a4400d3acffc88555361fe093cb/?ysclid=m5pclbslv085193925" TargetMode="External"/><Relationship Id="rId10" Type="http://schemas.openxmlformats.org/officeDocument/2006/relationships/hyperlink" Target="https://resh.edu.ru/subject/lesson/3180/main/?ysclid=m5v7x3veug121584991" TargetMode="External"/><Relationship Id="rId11" Type="http://schemas.openxmlformats.org/officeDocument/2006/relationships/hyperlink" Target="https://resh.edu.ru/subject/lesson/3180/trai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 Золотовская</cp:lastModifiedBy>
  <cp:revision>7</cp:revision>
  <dcterms:created xsi:type="dcterms:W3CDTF">2025-01-09T13:15:00Z</dcterms:created>
  <dcterms:modified xsi:type="dcterms:W3CDTF">2025-01-14T09:31:48Z</dcterms:modified>
</cp:coreProperties>
</file>